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СОВЕТЫ УЧИТЕЛЯ-ЛОГОПЕДА.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2. Говорите спокойно, в нормальном темпе, с интонацией.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3.  Говорите, используя ПРАВИЛЬНО построенные фразы, предложения. Ваше предложение должно быть на 1 —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4. 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>
        <w:rPr>
          <w:color w:val="000000"/>
        </w:rPr>
        <w:t>вместо</w:t>
      </w:r>
      <w:proofErr w:type="gramEnd"/>
      <w:r>
        <w:rPr>
          <w:color w:val="000000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5.  Выдерживайте временную паузу, чтобы у ребенка была возможность говорить и отвечать на вопросы.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6. Слушайте звуки и шумы, которые нас окружают. Скажите ребенку:  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7. 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8.  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 каждый день.</w:t>
      </w:r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9.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>
        <w:rPr>
          <w:color w:val="000000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10.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A67FA5" w:rsidRPr="005C7A77" w:rsidRDefault="005C7A77" w:rsidP="005C7A77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>
        <w:rPr>
          <w:color w:val="000000"/>
        </w:rPr>
        <w:t>Не забывайте: Учите ребенка, играя с ним.</w:t>
      </w:r>
      <w:bookmarkStart w:id="0" w:name="_GoBack"/>
      <w:bookmarkEnd w:id="0"/>
    </w:p>
    <w:sectPr w:rsidR="00A67FA5" w:rsidRPr="005C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25"/>
    <w:rsid w:val="005C7A77"/>
    <w:rsid w:val="00A67FA5"/>
    <w:rsid w:val="00D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2015-01-11T10:54:00Z</dcterms:created>
  <dcterms:modified xsi:type="dcterms:W3CDTF">2015-01-11T10:54:00Z</dcterms:modified>
</cp:coreProperties>
</file>